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EF3C58" w:rsidP="001001D0">
      <w:pPr>
        <w:jc w:val="center"/>
        <w:rPr>
          <w:rFonts w:eastAsia="SimSun"/>
          <w:b/>
          <w:sz w:val="32"/>
          <w:szCs w:val="32"/>
          <w:lang w:eastAsia="zh-CN"/>
        </w:rPr>
      </w:pPr>
      <w:r>
        <w:rPr>
          <w:rFonts w:eastAsia="SimSun"/>
          <w:b/>
          <w:sz w:val="32"/>
          <w:szCs w:val="32"/>
          <w:lang w:eastAsia="zh-CN"/>
        </w:rPr>
        <w:t xml:space="preserve">ELL-Specific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EF3C58" w:rsidRPr="00EF3C58">
              <w:rPr>
                <w:rFonts w:eastAsia="SimSun"/>
                <w:b/>
                <w:color w:val="0000CC"/>
                <w:lang w:eastAsia="zh-CN"/>
              </w:rPr>
              <w:t>Tracy Efaw</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F3C58" w:rsidRPr="00EF3C58">
              <w:rPr>
                <w:rFonts w:eastAsia="SimSun"/>
                <w:b/>
                <w:color w:val="0000CC"/>
                <w:lang w:eastAsia="zh-CN"/>
              </w:rPr>
              <w:t>Randall Schlanger</w:t>
            </w:r>
          </w:p>
        </w:tc>
        <w:tc>
          <w:tcPr>
            <w:tcW w:w="3223" w:type="dxa"/>
          </w:tcPr>
          <w:p w:rsidR="00E66FA5" w:rsidRPr="00EF3C58" w:rsidRDefault="00E66FA5" w:rsidP="00C34190">
            <w:pPr>
              <w:rPr>
                <w:rFonts w:eastAsia="SimSun"/>
                <w:b/>
                <w:color w:val="0000CC"/>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F3C58">
              <w:rPr>
                <w:rFonts w:eastAsia="SimSun"/>
                <w:b/>
                <w:color w:val="0000CC"/>
                <w:lang w:eastAsia="zh-CN"/>
              </w:rPr>
              <w:t>Cobb County School District</w:t>
            </w:r>
          </w:p>
        </w:tc>
      </w:tr>
      <w:tr w:rsidR="00783CE8" w:rsidRPr="005F41F6" w:rsidTr="00754420">
        <w:trPr>
          <w:trHeight w:val="548"/>
          <w:jc w:val="center"/>
        </w:trPr>
        <w:tc>
          <w:tcPr>
            <w:tcW w:w="6446" w:type="dxa"/>
            <w:gridSpan w:val="2"/>
          </w:tcPr>
          <w:p w:rsidR="00783CE8" w:rsidRPr="00EF3C58" w:rsidRDefault="00783CE8" w:rsidP="00C34190">
            <w:pPr>
              <w:rPr>
                <w:rFonts w:eastAsia="SimSun"/>
                <w:b/>
                <w:color w:val="0000CC"/>
                <w:sz w:val="20"/>
                <w:szCs w:val="20"/>
                <w:lang w:eastAsia="zh-CN"/>
              </w:rPr>
            </w:pPr>
            <w:r>
              <w:rPr>
                <w:rFonts w:eastAsia="SimSun"/>
                <w:b/>
                <w:lang w:eastAsia="zh-CN"/>
              </w:rPr>
              <w:t>Course:</w:t>
            </w:r>
            <w:r>
              <w:rPr>
                <w:rFonts w:eastAsia="SimSun"/>
                <w:b/>
                <w:sz w:val="28"/>
                <w:szCs w:val="28"/>
                <w:lang w:eastAsia="zh-CN"/>
              </w:rPr>
              <w:br/>
            </w:r>
            <w:r w:rsidR="00EF3C58" w:rsidRPr="00EF3C58">
              <w:rPr>
                <w:rFonts w:eastAsia="SimSun"/>
                <w:b/>
                <w:color w:val="0000CC"/>
                <w:lang w:eastAsia="zh-CN"/>
              </w:rPr>
              <w:t>ITEC 7430</w:t>
            </w:r>
          </w:p>
        </w:tc>
        <w:tc>
          <w:tcPr>
            <w:tcW w:w="3223" w:type="dxa"/>
          </w:tcPr>
          <w:p w:rsidR="00783CE8" w:rsidRPr="00EF3C58" w:rsidRDefault="00783CE8" w:rsidP="00C34190">
            <w:pPr>
              <w:rPr>
                <w:rFonts w:eastAsia="SimSun"/>
                <w:b/>
                <w:color w:val="0000CC"/>
                <w:sz w:val="28"/>
                <w:szCs w:val="28"/>
                <w:lang w:eastAsia="zh-CN"/>
              </w:rPr>
            </w:pPr>
            <w:r w:rsidRPr="00EF3415">
              <w:rPr>
                <w:rFonts w:eastAsia="SimSun"/>
                <w:b/>
                <w:lang w:eastAsia="zh-CN"/>
              </w:rPr>
              <w:t>Professor/Semester:</w:t>
            </w:r>
            <w:r>
              <w:rPr>
                <w:rFonts w:eastAsia="SimSun"/>
                <w:b/>
                <w:sz w:val="28"/>
                <w:szCs w:val="28"/>
                <w:lang w:eastAsia="zh-CN"/>
              </w:rPr>
              <w:br/>
            </w:r>
            <w:r w:rsidR="00EF3C58">
              <w:rPr>
                <w:rFonts w:eastAsia="SimSun"/>
                <w:b/>
                <w:color w:val="0000CC"/>
                <w:sz w:val="28"/>
                <w:szCs w:val="28"/>
                <w:lang w:eastAsia="zh-CN"/>
              </w:rPr>
              <w:t>Vega</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46"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760"/>
        <w:gridCol w:w="2406"/>
      </w:tblGrid>
      <w:tr w:rsidR="00E33A5C" w:rsidRPr="00C34190" w:rsidTr="00DB17AB">
        <w:trPr>
          <w:trHeight w:val="295"/>
          <w:jc w:val="center"/>
        </w:trPr>
        <w:tc>
          <w:tcPr>
            <w:tcW w:w="468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PSC</w:t>
            </w: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E33A5C" w:rsidRPr="00B405FD" w:rsidTr="00DB17AB">
        <w:trPr>
          <w:trHeight w:val="1952"/>
          <w:jc w:val="center"/>
        </w:trPr>
        <w:tc>
          <w:tcPr>
            <w:tcW w:w="4680" w:type="dxa"/>
          </w:tcPr>
          <w:p w:rsidR="00E33A5C" w:rsidRPr="00DB17AB" w:rsidRDefault="00E33A5C" w:rsidP="006F1306">
            <w:pPr>
              <w:jc w:val="center"/>
              <w:rPr>
                <w:rFonts w:eastAsia="SimSun"/>
                <w:b/>
                <w:color w:val="0000CC"/>
                <w:sz w:val="20"/>
                <w:szCs w:val="20"/>
                <w:lang w:eastAsia="zh-CN"/>
              </w:rPr>
            </w:pPr>
            <w:r w:rsidRPr="00DB17AB">
              <w:rPr>
                <w:rFonts w:eastAsia="SimSun"/>
                <w:b/>
                <w:color w:val="0000CC"/>
                <w:sz w:val="20"/>
                <w:szCs w:val="20"/>
                <w:lang w:eastAsia="zh-CN"/>
              </w:rPr>
              <w:t>4/1/12</w:t>
            </w:r>
          </w:p>
          <w:p w:rsidR="00E33A5C" w:rsidRPr="00DB17AB" w:rsidRDefault="00E33A5C" w:rsidP="006F1306">
            <w:pPr>
              <w:jc w:val="center"/>
              <w:rPr>
                <w:rFonts w:eastAsia="SimSun"/>
                <w:b/>
                <w:color w:val="0000CC"/>
                <w:sz w:val="20"/>
                <w:szCs w:val="20"/>
                <w:lang w:eastAsia="zh-CN"/>
              </w:rPr>
            </w:pPr>
            <w:r w:rsidRPr="00DB17AB">
              <w:rPr>
                <w:rFonts w:eastAsia="SimSun"/>
                <w:b/>
                <w:color w:val="0000CC"/>
                <w:sz w:val="20"/>
                <w:szCs w:val="20"/>
                <w:lang w:eastAsia="zh-CN"/>
              </w:rPr>
              <w:t>4/2/12</w:t>
            </w:r>
          </w:p>
          <w:p w:rsidR="00E33A5C" w:rsidRPr="00DB17AB" w:rsidRDefault="00E33A5C" w:rsidP="006F1306">
            <w:pPr>
              <w:jc w:val="center"/>
              <w:rPr>
                <w:rFonts w:eastAsia="SimSun"/>
                <w:b/>
                <w:color w:val="0000CC"/>
                <w:sz w:val="20"/>
                <w:szCs w:val="20"/>
                <w:lang w:eastAsia="zh-CN"/>
              </w:rPr>
            </w:pPr>
            <w:r w:rsidRPr="00DB17AB">
              <w:rPr>
                <w:rFonts w:eastAsia="SimSun"/>
                <w:b/>
                <w:color w:val="0000CC"/>
                <w:sz w:val="20"/>
                <w:szCs w:val="20"/>
                <w:lang w:eastAsia="zh-CN"/>
              </w:rPr>
              <w:t>4/3/12</w:t>
            </w:r>
          </w:p>
        </w:tc>
        <w:tc>
          <w:tcPr>
            <w:tcW w:w="5760" w:type="dxa"/>
          </w:tcPr>
          <w:p w:rsidR="00E33A5C" w:rsidRPr="00DB17AB" w:rsidRDefault="00E33A5C" w:rsidP="006F1306">
            <w:pPr>
              <w:rPr>
                <w:rFonts w:eastAsia="SimSun"/>
                <w:color w:val="0000CC"/>
                <w:sz w:val="20"/>
                <w:szCs w:val="20"/>
                <w:lang w:eastAsia="zh-CN"/>
              </w:rPr>
            </w:pPr>
            <w:r w:rsidRPr="00DB17AB">
              <w:rPr>
                <w:rFonts w:eastAsia="SimSun"/>
                <w:color w:val="0000CC"/>
                <w:sz w:val="20"/>
                <w:szCs w:val="20"/>
                <w:lang w:eastAsia="zh-CN"/>
              </w:rPr>
              <w:t>Creation of instructional guides for internet tools (with applicable screencasts), handouts, research sites, and rubrics to go with unit</w:t>
            </w:r>
          </w:p>
          <w:p w:rsidR="00DB17AB" w:rsidRDefault="00DB17AB" w:rsidP="006F1306">
            <w:pPr>
              <w:jc w:val="right"/>
              <w:rPr>
                <w:rFonts w:eastAsia="SimSun"/>
                <w:color w:val="0000CC"/>
                <w:sz w:val="20"/>
                <w:szCs w:val="20"/>
                <w:lang w:eastAsia="zh-CN"/>
              </w:rPr>
            </w:pPr>
          </w:p>
          <w:p w:rsidR="00DB17AB" w:rsidRDefault="00DB17AB" w:rsidP="006F1306">
            <w:pPr>
              <w:jc w:val="right"/>
              <w:rPr>
                <w:rFonts w:eastAsia="SimSun"/>
                <w:color w:val="0000CC"/>
                <w:sz w:val="20"/>
                <w:szCs w:val="20"/>
                <w:lang w:eastAsia="zh-CN"/>
              </w:rPr>
            </w:pPr>
          </w:p>
          <w:p w:rsidR="00DB17AB" w:rsidRDefault="00DB17AB" w:rsidP="006F1306">
            <w:pPr>
              <w:jc w:val="right"/>
              <w:rPr>
                <w:rFonts w:eastAsia="SimSun"/>
                <w:color w:val="0000CC"/>
                <w:sz w:val="20"/>
                <w:szCs w:val="20"/>
                <w:lang w:eastAsia="zh-CN"/>
              </w:rPr>
            </w:pPr>
          </w:p>
          <w:p w:rsidR="00DB17AB" w:rsidRDefault="00DB17AB" w:rsidP="006F1306">
            <w:pPr>
              <w:jc w:val="right"/>
              <w:rPr>
                <w:rFonts w:eastAsia="SimSun"/>
                <w:color w:val="0000CC"/>
                <w:sz w:val="20"/>
                <w:szCs w:val="20"/>
                <w:lang w:eastAsia="zh-CN"/>
              </w:rPr>
            </w:pPr>
          </w:p>
          <w:p w:rsidR="00DB17AB" w:rsidRDefault="00DB17AB" w:rsidP="006F1306">
            <w:pPr>
              <w:jc w:val="right"/>
              <w:rPr>
                <w:rFonts w:eastAsia="SimSun"/>
                <w:color w:val="0000CC"/>
                <w:sz w:val="20"/>
                <w:szCs w:val="20"/>
                <w:lang w:eastAsia="zh-CN"/>
              </w:rPr>
            </w:pPr>
          </w:p>
          <w:p w:rsidR="00E33A5C" w:rsidRPr="00DB17AB" w:rsidRDefault="00E33A5C" w:rsidP="006F1306">
            <w:pPr>
              <w:jc w:val="right"/>
              <w:rPr>
                <w:rFonts w:eastAsia="SimSun"/>
                <w:color w:val="0000CC"/>
                <w:sz w:val="20"/>
                <w:szCs w:val="20"/>
                <w:lang w:eastAsia="zh-CN"/>
              </w:rPr>
            </w:pPr>
            <w:r w:rsidRPr="00DB17AB">
              <w:rPr>
                <w:rFonts w:eastAsia="SimSun"/>
                <w:color w:val="0000CC"/>
                <w:sz w:val="20"/>
                <w:szCs w:val="20"/>
                <w:lang w:eastAsia="zh-CN"/>
              </w:rPr>
              <w:t>[10 hours]</w:t>
            </w:r>
          </w:p>
        </w:tc>
        <w:tc>
          <w:tcPr>
            <w:tcW w:w="2406" w:type="dxa"/>
          </w:tcPr>
          <w:p w:rsidR="00E33A5C" w:rsidRPr="00DB17AB" w:rsidRDefault="00E33A5C" w:rsidP="006F1306">
            <w:pPr>
              <w:jc w:val="center"/>
              <w:rPr>
                <w:rFonts w:eastAsia="SimSun"/>
                <w:color w:val="0000CC"/>
                <w:sz w:val="20"/>
                <w:szCs w:val="20"/>
                <w:lang w:eastAsia="zh-CN"/>
              </w:rPr>
            </w:pPr>
            <w:r w:rsidRPr="00DB17AB">
              <w:rPr>
                <w:rFonts w:eastAsia="SimSun"/>
                <w:color w:val="0000CC"/>
                <w:sz w:val="20"/>
                <w:szCs w:val="20"/>
                <w:lang w:eastAsia="zh-CN"/>
              </w:rPr>
              <w:t>PSC 2.1, 2.2, 2.3, 2.5, 2.6, 2.7, 3.1, 3.2, 4.3</w:t>
            </w:r>
          </w:p>
        </w:tc>
      </w:tr>
      <w:tr w:rsidR="00E33A5C" w:rsidRPr="00B405FD" w:rsidTr="00DB17AB">
        <w:trPr>
          <w:trHeight w:val="3382"/>
          <w:jc w:val="center"/>
        </w:trPr>
        <w:tc>
          <w:tcPr>
            <w:tcW w:w="12846" w:type="dxa"/>
            <w:gridSpan w:val="3"/>
            <w:tcBorders>
              <w:bottom w:val="single" w:sz="4" w:space="0" w:color="auto"/>
            </w:tcBorders>
          </w:tcPr>
          <w:p w:rsidR="00E33A5C" w:rsidRDefault="00E33A5C"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801"/>
              <w:gridCol w:w="802"/>
              <w:gridCol w:w="802"/>
              <w:gridCol w:w="802"/>
              <w:gridCol w:w="802"/>
              <w:gridCol w:w="802"/>
              <w:gridCol w:w="802"/>
              <w:gridCol w:w="802"/>
            </w:tblGrid>
            <w:tr w:rsidR="00E33A5C" w:rsidRPr="005F41F6" w:rsidTr="00DB17AB">
              <w:trPr>
                <w:trHeight w:val="520"/>
                <w:jc w:val="center"/>
              </w:trPr>
              <w:tc>
                <w:tcPr>
                  <w:tcW w:w="12295" w:type="dxa"/>
                  <w:gridSpan w:val="9"/>
                </w:tcPr>
                <w:p w:rsidR="00E33A5C" w:rsidRPr="005F41F6" w:rsidRDefault="00E33A5C"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33A5C" w:rsidRPr="005F41F6" w:rsidTr="00DB17AB">
              <w:trPr>
                <w:trHeight w:val="276"/>
                <w:jc w:val="center"/>
              </w:trPr>
              <w:tc>
                <w:tcPr>
                  <w:tcW w:w="5880" w:type="dxa"/>
                </w:tcPr>
                <w:p w:rsidR="00E33A5C" w:rsidRPr="005F41F6" w:rsidRDefault="00E33A5C"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33A5C" w:rsidRPr="005F41F6" w:rsidRDefault="00E33A5C"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33A5C" w:rsidRPr="005F41F6" w:rsidRDefault="00E33A5C"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33A5C" w:rsidRPr="005F41F6" w:rsidTr="00DB17AB">
              <w:trPr>
                <w:trHeight w:val="230"/>
                <w:jc w:val="center"/>
              </w:trPr>
              <w:tc>
                <w:tcPr>
                  <w:tcW w:w="5880" w:type="dxa"/>
                </w:tcPr>
                <w:p w:rsidR="00E33A5C" w:rsidRPr="005F41F6" w:rsidRDefault="00E33A5C" w:rsidP="00E46952">
                  <w:pPr>
                    <w:rPr>
                      <w:rFonts w:eastAsia="SimSun"/>
                      <w:sz w:val="20"/>
                      <w:szCs w:val="20"/>
                      <w:lang w:eastAsia="zh-CN"/>
                    </w:rPr>
                  </w:pPr>
                </w:p>
              </w:tc>
              <w:tc>
                <w:tcPr>
                  <w:tcW w:w="801" w:type="dxa"/>
                  <w:tcBorders>
                    <w:bottom w:val="single" w:sz="4" w:space="0" w:color="auto"/>
                  </w:tcBorders>
                </w:tcPr>
                <w:p w:rsidR="00E33A5C" w:rsidRPr="005F41F6" w:rsidRDefault="00E33A5C"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sidRPr="005F41F6">
                    <w:rPr>
                      <w:rFonts w:eastAsia="SimSun"/>
                      <w:sz w:val="20"/>
                      <w:szCs w:val="20"/>
                      <w:lang w:eastAsia="zh-CN"/>
                    </w:rPr>
                    <w:t>9-12</w:t>
                  </w:r>
                </w:p>
              </w:tc>
            </w:tr>
            <w:tr w:rsidR="00E33A5C" w:rsidRPr="005F41F6" w:rsidTr="00DB17AB">
              <w:trPr>
                <w:trHeight w:val="230"/>
                <w:jc w:val="center"/>
              </w:trPr>
              <w:tc>
                <w:tcPr>
                  <w:tcW w:w="5880" w:type="dxa"/>
                </w:tcPr>
                <w:p w:rsidR="00E33A5C" w:rsidRPr="00166A8A" w:rsidRDefault="00E33A5C" w:rsidP="00E46952">
                  <w:pPr>
                    <w:rPr>
                      <w:b/>
                      <w:sz w:val="20"/>
                      <w:lang w:eastAsia="zh-CN"/>
                    </w:rPr>
                  </w:pPr>
                  <w:r w:rsidRPr="00166A8A">
                    <w:rPr>
                      <w:b/>
                      <w:sz w:val="20"/>
                      <w:lang w:eastAsia="zh-CN"/>
                    </w:rPr>
                    <w:t>Race/Ethnicity:</w:t>
                  </w:r>
                </w:p>
              </w:tc>
              <w:tc>
                <w:tcPr>
                  <w:tcW w:w="801"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Asian</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Black</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Hispanic</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C0FC5" w:rsidRDefault="00E33A5C"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White</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33A5C" w:rsidRPr="005F41F6" w:rsidRDefault="00E33A5C" w:rsidP="00E46952">
                  <w:pPr>
                    <w:jc w:val="center"/>
                    <w:rPr>
                      <w:rFonts w:eastAsia="SimSun"/>
                      <w:sz w:val="20"/>
                      <w:szCs w:val="20"/>
                      <w:lang w:eastAsia="zh-CN"/>
                    </w:rPr>
                  </w:pP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b/>
                      <w:sz w:val="20"/>
                      <w:lang w:eastAsia="zh-CN"/>
                    </w:rPr>
                  </w:pPr>
                  <w:r w:rsidRPr="00166A8A">
                    <w:rPr>
                      <w:b/>
                      <w:sz w:val="20"/>
                      <w:lang w:eastAsia="zh-CN"/>
                    </w:rPr>
                    <w:t>Subgroups:</w:t>
                  </w:r>
                </w:p>
              </w:tc>
              <w:tc>
                <w:tcPr>
                  <w:tcW w:w="801"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c>
                <w:tcPr>
                  <w:tcW w:w="802" w:type="dxa"/>
                  <w:shd w:val="pct10" w:color="auto" w:fill="auto"/>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Students with Disabilities</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Limited English Proficiency</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r w:rsidR="00E33A5C" w:rsidRPr="005F41F6" w:rsidTr="00DB17AB">
              <w:trPr>
                <w:trHeight w:val="230"/>
                <w:jc w:val="center"/>
              </w:trPr>
              <w:tc>
                <w:tcPr>
                  <w:tcW w:w="5880" w:type="dxa"/>
                </w:tcPr>
                <w:p w:rsidR="00E33A5C" w:rsidRPr="00166A8A" w:rsidRDefault="00E33A5C" w:rsidP="00E46952">
                  <w:pPr>
                    <w:tabs>
                      <w:tab w:val="left" w:pos="373"/>
                    </w:tabs>
                    <w:rPr>
                      <w:sz w:val="20"/>
                      <w:lang w:eastAsia="zh-CN"/>
                    </w:rPr>
                  </w:pPr>
                  <w:r w:rsidRPr="00166A8A">
                    <w:rPr>
                      <w:sz w:val="20"/>
                      <w:lang w:eastAsia="zh-CN"/>
                    </w:rPr>
                    <w:tab/>
                    <w:t>Eligible for Free/Reduced Meals</w:t>
                  </w:r>
                </w:p>
              </w:tc>
              <w:tc>
                <w:tcPr>
                  <w:tcW w:w="801"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p>
              </w:tc>
              <w:tc>
                <w:tcPr>
                  <w:tcW w:w="802" w:type="dxa"/>
                </w:tcPr>
                <w:p w:rsidR="00E33A5C" w:rsidRPr="005F41F6" w:rsidRDefault="00E33A5C" w:rsidP="00E46952">
                  <w:pPr>
                    <w:jc w:val="center"/>
                    <w:rPr>
                      <w:rFonts w:eastAsia="SimSun"/>
                      <w:sz w:val="20"/>
                      <w:szCs w:val="20"/>
                      <w:lang w:eastAsia="zh-CN"/>
                    </w:rPr>
                  </w:pPr>
                  <w:r>
                    <w:rPr>
                      <w:rFonts w:eastAsia="SimSun"/>
                      <w:sz w:val="20"/>
                      <w:szCs w:val="20"/>
                      <w:lang w:eastAsia="zh-CN"/>
                    </w:rPr>
                    <w:t>X</w:t>
                  </w:r>
                </w:p>
              </w:tc>
              <w:tc>
                <w:tcPr>
                  <w:tcW w:w="802" w:type="dxa"/>
                </w:tcPr>
                <w:p w:rsidR="00E33A5C" w:rsidRPr="005F41F6" w:rsidRDefault="00E33A5C" w:rsidP="00E46952">
                  <w:pPr>
                    <w:jc w:val="center"/>
                    <w:rPr>
                      <w:rFonts w:eastAsia="SimSun"/>
                      <w:sz w:val="20"/>
                      <w:szCs w:val="20"/>
                      <w:lang w:eastAsia="zh-CN"/>
                    </w:rPr>
                  </w:pPr>
                </w:p>
              </w:tc>
            </w:tr>
          </w:tbl>
          <w:p w:rsidR="00E33A5C" w:rsidRDefault="00E33A5C" w:rsidP="00E46952">
            <w:pPr>
              <w:rPr>
                <w:rFonts w:eastAsia="SimSun"/>
                <w:b/>
                <w:sz w:val="20"/>
                <w:szCs w:val="20"/>
                <w:lang w:eastAsia="zh-CN"/>
              </w:rPr>
            </w:pPr>
          </w:p>
          <w:p w:rsidR="00DB17AB" w:rsidRDefault="00DB17AB" w:rsidP="00E33A5C">
            <w:pPr>
              <w:rPr>
                <w:rFonts w:eastAsia="SimSun"/>
                <w:b/>
                <w:lang w:eastAsia="zh-CN"/>
              </w:rPr>
            </w:pPr>
          </w:p>
          <w:p w:rsidR="00E33A5C" w:rsidRPr="00E33A5C" w:rsidRDefault="00E33A5C" w:rsidP="00E33A5C">
            <w:pPr>
              <w:rPr>
                <w:rFonts w:eastAsia="SimSun"/>
                <w:b/>
                <w:lang w:eastAsia="zh-CN"/>
              </w:rPr>
            </w:pPr>
            <w:r w:rsidRPr="00E33A5C">
              <w:rPr>
                <w:rFonts w:eastAsia="SimSun"/>
                <w:b/>
                <w:lang w:eastAsia="zh-CN"/>
              </w:rPr>
              <w:lastRenderedPageBreak/>
              <w:t>Reflection:</w:t>
            </w:r>
          </w:p>
          <w:p w:rsidR="00E33A5C" w:rsidRDefault="00E33A5C" w:rsidP="00E33A5C">
            <w:pPr>
              <w:rPr>
                <w:rFonts w:eastAsia="SimSun"/>
                <w:b/>
                <w:sz w:val="18"/>
                <w:lang w:eastAsia="zh-CN"/>
              </w:rPr>
            </w:pPr>
          </w:p>
          <w:p w:rsidR="00E33A5C" w:rsidRPr="00DB17AB" w:rsidRDefault="00E33A5C" w:rsidP="00E33A5C">
            <w:pPr>
              <w:rPr>
                <w:rFonts w:eastAsia="SimSun"/>
                <w:lang w:eastAsia="zh-CN"/>
              </w:rPr>
            </w:pPr>
            <w:r w:rsidRPr="00DB17AB">
              <w:rPr>
                <w:rFonts w:eastAsia="SimSun"/>
                <w:b/>
                <w:lang w:eastAsia="zh-CN"/>
              </w:rPr>
              <w:t xml:space="preserve">1. Briefly describe the field experience. What did you learn about technology facilitation and leadership from completing this field experience? </w:t>
            </w:r>
            <w:r w:rsidRPr="00DB17AB">
              <w:rPr>
                <w:rFonts w:eastAsia="SimSun"/>
                <w:lang w:eastAsia="zh-CN"/>
              </w:rPr>
              <w:t xml:space="preserve"> </w:t>
            </w:r>
          </w:p>
          <w:p w:rsidR="00E33A5C" w:rsidRDefault="00E33A5C" w:rsidP="00E33A5C">
            <w:pPr>
              <w:rPr>
                <w:rFonts w:eastAsia="SimSun"/>
                <w:color w:val="0000CC"/>
                <w:lang w:eastAsia="zh-CN"/>
              </w:rPr>
            </w:pPr>
            <w:r w:rsidRPr="00DB17AB">
              <w:rPr>
                <w:rFonts w:eastAsia="SimSun"/>
                <w:color w:val="0000CC"/>
                <w:lang w:eastAsia="zh-CN"/>
              </w:rPr>
              <w:t xml:space="preserve">Since there were a variety of jobs that students could do in their groupings, the technology that we implemented in each group was designed with differentiation in mind, especially for our ELL and Special Education students.  These students could choose a job with tasks that they could understand and do.  </w:t>
            </w:r>
          </w:p>
          <w:p w:rsidR="00DB17AB" w:rsidRPr="00DB17AB" w:rsidRDefault="00DB17AB" w:rsidP="00E33A5C">
            <w:pPr>
              <w:rPr>
                <w:rFonts w:eastAsia="SimSun"/>
                <w:color w:val="0000CC"/>
                <w:lang w:eastAsia="zh-CN"/>
              </w:rPr>
            </w:pPr>
          </w:p>
          <w:p w:rsidR="00E33A5C" w:rsidRPr="00DB17AB" w:rsidRDefault="00E33A5C" w:rsidP="00E33A5C">
            <w:pPr>
              <w:rPr>
                <w:rFonts w:eastAsia="SimSun"/>
                <w:color w:val="0000CC"/>
                <w:lang w:eastAsia="zh-CN"/>
              </w:rPr>
            </w:pPr>
            <w:r w:rsidRPr="00DB17AB">
              <w:rPr>
                <w:rFonts w:eastAsia="SimSun"/>
                <w:color w:val="0000CC"/>
                <w:lang w:eastAsia="zh-CN"/>
              </w:rPr>
              <w:t xml:space="preserve">As for my students, being proactive in determining where the technology pitfalls might be, and anticipating the tools necessary to ensure learning, especially for our ELL students and Special Ed students (screencasts, handouts, etc.), and to assist with those pitfalls is helpful indeed.  Also, having a clear map of how the unit will flow from beginning to end is also helpful for my “big picture” students (ELL).   Often being a technology “leader” with my </w:t>
            </w:r>
            <w:proofErr w:type="gramStart"/>
            <w:r w:rsidRPr="00DB17AB">
              <w:rPr>
                <w:rFonts w:eastAsia="SimSun"/>
                <w:color w:val="0000CC"/>
                <w:lang w:eastAsia="zh-CN"/>
              </w:rPr>
              <w:t>students</w:t>
            </w:r>
            <w:proofErr w:type="gramEnd"/>
            <w:r w:rsidRPr="00DB17AB">
              <w:rPr>
                <w:rFonts w:eastAsia="SimSun"/>
                <w:color w:val="0000CC"/>
                <w:lang w:eastAsia="zh-CN"/>
              </w:rPr>
              <w:t xml:space="preserve"> means doing a lot of behind the scenes work so that I can be a technology “facilitator” when it comes time for the students to experience the work.  </w:t>
            </w:r>
          </w:p>
          <w:p w:rsidR="00E33A5C" w:rsidRPr="00DB17AB" w:rsidRDefault="00E33A5C" w:rsidP="00E46952">
            <w:pPr>
              <w:rPr>
                <w:rFonts w:eastAsia="SimSun"/>
                <w:b/>
                <w:lang w:eastAsia="zh-CN"/>
              </w:rPr>
            </w:pPr>
          </w:p>
          <w:p w:rsidR="00E33A5C" w:rsidRPr="00DB17AB" w:rsidRDefault="00E33A5C" w:rsidP="00E33A5C">
            <w:pPr>
              <w:rPr>
                <w:rFonts w:eastAsia="SimSun"/>
                <w:lang w:eastAsia="zh-CN"/>
              </w:rPr>
            </w:pPr>
            <w:r w:rsidRPr="00DB17AB">
              <w:rPr>
                <w:rFonts w:eastAsia="SimSun"/>
                <w:b/>
                <w:lang w:eastAsia="zh-CN"/>
              </w:rPr>
              <w:t>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Pr="00DB17AB">
              <w:rPr>
                <w:rFonts w:eastAsia="SimSun"/>
                <w:lang w:eastAsia="zh-CN"/>
              </w:rPr>
              <w:t xml:space="preserve">  </w:t>
            </w:r>
          </w:p>
          <w:p w:rsidR="00E33A5C" w:rsidRPr="00DB17AB" w:rsidRDefault="00E33A5C" w:rsidP="00E33A5C">
            <w:pPr>
              <w:rPr>
                <w:rFonts w:eastAsia="SimSun"/>
                <w:color w:val="0000CC"/>
                <w:lang w:eastAsia="zh-CN"/>
              </w:rPr>
            </w:pPr>
            <w:r w:rsidRPr="00DB17AB">
              <w:rPr>
                <w:rFonts w:eastAsia="SimSun"/>
                <w:color w:val="0000CC"/>
                <w:lang w:eastAsia="zh-CN"/>
              </w:rPr>
              <w:t>In order to create high quality lessons and units with meaningful, authentic technology integration, it’s important to know the subject matter.  Obviously.  For this unit, because it is based on an excellent piece of history, I had to learn a great deal about mountain climbing, geography, and social studies to write a good unit.  I also had to think of ways to engage students in authentic learning experiences using current and emerging digital tools and resources, and students would have to learn how to use technology to locate, analyze, evaluate, and use information to support Seven Summits research, learning, and communication.  As well, I had to think of a variety of enticing ways to include students with all different kinds of learning needs, especially our ELL and Special Ed students.</w:t>
            </w:r>
          </w:p>
          <w:p w:rsidR="00E33A5C" w:rsidRPr="00DB17AB" w:rsidRDefault="00E33A5C" w:rsidP="00E33A5C">
            <w:pPr>
              <w:rPr>
                <w:rFonts w:eastAsia="SimSun"/>
                <w:color w:val="0000CC"/>
                <w:lang w:eastAsia="zh-CN"/>
              </w:rPr>
            </w:pPr>
          </w:p>
          <w:p w:rsidR="00E33A5C" w:rsidRPr="00DB17AB" w:rsidRDefault="00E33A5C" w:rsidP="00E33A5C">
            <w:pPr>
              <w:rPr>
                <w:rFonts w:eastAsia="SimSun"/>
                <w:lang w:eastAsia="zh-CN"/>
              </w:rPr>
            </w:pPr>
            <w:r w:rsidRPr="00DB17AB">
              <w:rPr>
                <w:rFonts w:eastAsia="SimSun"/>
                <w:b/>
                <w:lang w:eastAsia="zh-CN"/>
              </w:rPr>
              <w:t>3. Describe how this field experience impacted school improvement, faculty development or student learning at your school. How can the impact be assessed?</w:t>
            </w:r>
            <w:r w:rsidRPr="00DB17AB">
              <w:rPr>
                <w:rFonts w:eastAsia="SimSun"/>
                <w:lang w:eastAsia="zh-CN"/>
              </w:rPr>
              <w:t xml:space="preserve"> </w:t>
            </w:r>
          </w:p>
          <w:p w:rsidR="00E33A5C" w:rsidRPr="00B405FD" w:rsidRDefault="00DB17AB" w:rsidP="00DB17AB">
            <w:pPr>
              <w:rPr>
                <w:rFonts w:eastAsia="SimSun"/>
                <w:b/>
                <w:sz w:val="20"/>
                <w:szCs w:val="20"/>
                <w:lang w:eastAsia="zh-CN"/>
              </w:rPr>
            </w:pPr>
            <w:r w:rsidRPr="00DB17AB">
              <w:rPr>
                <w:rFonts w:eastAsia="SimSun"/>
                <w:color w:val="0000CC"/>
                <w:lang w:eastAsia="zh-CN"/>
              </w:rPr>
              <w:t xml:space="preserve">This field experience impacts school improvement indirectly as a result of inspiring students </w:t>
            </w:r>
            <w:r>
              <w:rPr>
                <w:rFonts w:eastAsia="SimSun"/>
                <w:color w:val="0000CC"/>
                <w:lang w:eastAsia="zh-CN"/>
              </w:rPr>
              <w:t xml:space="preserve">from varied backgrounds </w:t>
            </w:r>
            <w:r w:rsidRPr="00DB17AB">
              <w:rPr>
                <w:rFonts w:eastAsia="SimSun"/>
                <w:color w:val="0000CC"/>
                <w:lang w:eastAsia="zh-CN"/>
              </w:rPr>
              <w:t>and interested teachers to think critically and to think creatively.  By sharing my experiences with other teachers about the variety of internet tools that are out there and free and available, more teachers will begin to use them in their classrooms.  By creating innovative, creative lessons and units in the classroom, more students are going to be engaged, not just inside of the classroom, but now…with accessible technology like wikis, podca</w:t>
            </w:r>
            <w:r>
              <w:rPr>
                <w:rFonts w:eastAsia="SimSun"/>
                <w:color w:val="0000CC"/>
                <w:lang w:eastAsia="zh-CN"/>
              </w:rPr>
              <w:t xml:space="preserve">sts, </w:t>
            </w:r>
            <w:proofErr w:type="spellStart"/>
            <w:r>
              <w:rPr>
                <w:rFonts w:eastAsia="SimSun"/>
                <w:color w:val="0000CC"/>
                <w:lang w:eastAsia="zh-CN"/>
              </w:rPr>
              <w:t>voicethreads</w:t>
            </w:r>
            <w:proofErr w:type="spellEnd"/>
            <w:r>
              <w:rPr>
                <w:rFonts w:eastAsia="SimSun"/>
                <w:color w:val="0000CC"/>
                <w:lang w:eastAsia="zh-CN"/>
              </w:rPr>
              <w:t xml:space="preserve">, screencasts, </w:t>
            </w:r>
            <w:r w:rsidRPr="00DB17AB">
              <w:rPr>
                <w:rFonts w:eastAsia="SimSun"/>
                <w:color w:val="0000CC"/>
                <w:lang w:eastAsia="zh-CN"/>
              </w:rPr>
              <w:t xml:space="preserve">and </w:t>
            </w:r>
            <w:proofErr w:type="spellStart"/>
            <w:r w:rsidRPr="00DB17AB">
              <w:rPr>
                <w:rFonts w:eastAsia="SimSun"/>
                <w:color w:val="0000CC"/>
                <w:lang w:eastAsia="zh-CN"/>
              </w:rPr>
              <w:t>Edmodo</w:t>
            </w:r>
            <w:proofErr w:type="spellEnd"/>
            <w:r w:rsidRPr="00DB17AB">
              <w:rPr>
                <w:rFonts w:eastAsia="SimSun"/>
                <w:color w:val="0000CC"/>
                <w:lang w:eastAsia="zh-CN"/>
              </w:rPr>
              <w:t xml:space="preserve">-type websites, </w:t>
            </w:r>
            <w:r>
              <w:rPr>
                <w:rFonts w:eastAsia="SimSun"/>
                <w:color w:val="0000CC"/>
                <w:lang w:eastAsia="zh-CN"/>
              </w:rPr>
              <w:t xml:space="preserve">students </w:t>
            </w:r>
            <w:r w:rsidRPr="00DB17AB">
              <w:rPr>
                <w:rFonts w:eastAsia="SimSun"/>
                <w:color w:val="0000CC"/>
                <w:lang w:eastAsia="zh-CN"/>
              </w:rPr>
              <w:t xml:space="preserve">can now be engaged in content related information outside of the classroom as well…and they CHOOSE it and WANT it!  That’s what makes adding technology so critical and so exciting!  So if students and teachers are more motivated and more willing to do what they are supposed to do (teach and learn), then the school is impacted with higher scores on high stakes tests.  And hopefully, the emphasis will shift from performance on high stakes tests to the love of learning.  Now wouldn’t that be amazing?   Amazing and possible. </w:t>
            </w:r>
          </w:p>
        </w:tc>
      </w:tr>
    </w:tbl>
    <w:p w:rsidR="00B2109C" w:rsidRPr="00B2109C" w:rsidRDefault="00B2109C" w:rsidP="00272394">
      <w:pPr>
        <w:rPr>
          <w:rFonts w:eastAsia="SimSun"/>
          <w:b/>
          <w:lang w:eastAsia="zh-CN"/>
        </w:rPr>
      </w:pPr>
      <w:bookmarkStart w:id="0" w:name="_GoBack"/>
      <w:bookmarkEnd w:id="0"/>
    </w:p>
    <w:p w:rsidR="00DB17AB" w:rsidRPr="00B2109C" w:rsidRDefault="00DB17AB">
      <w:pPr>
        <w:rPr>
          <w:rFonts w:eastAsia="SimSun"/>
          <w:b/>
          <w:lang w:eastAsia="zh-CN"/>
        </w:rPr>
      </w:pPr>
    </w:p>
    <w:sectPr w:rsidR="00DB17AB"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A06832"/>
    <w:rsid w:val="00A57E94"/>
    <w:rsid w:val="00A63F92"/>
    <w:rsid w:val="00A82C5C"/>
    <w:rsid w:val="00A84BFD"/>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5442"/>
    <w:rsid w:val="00CD2660"/>
    <w:rsid w:val="00CF0C47"/>
    <w:rsid w:val="00D31C2A"/>
    <w:rsid w:val="00D942CA"/>
    <w:rsid w:val="00DB17AB"/>
    <w:rsid w:val="00DE0903"/>
    <w:rsid w:val="00DE1726"/>
    <w:rsid w:val="00DF5ADD"/>
    <w:rsid w:val="00E0191B"/>
    <w:rsid w:val="00E25616"/>
    <w:rsid w:val="00E33A5C"/>
    <w:rsid w:val="00E46952"/>
    <w:rsid w:val="00E6669F"/>
    <w:rsid w:val="00E66FA5"/>
    <w:rsid w:val="00E75E6B"/>
    <w:rsid w:val="00EA32FF"/>
    <w:rsid w:val="00ED665B"/>
    <w:rsid w:val="00EF3415"/>
    <w:rsid w:val="00EF35EB"/>
    <w:rsid w:val="00EF3C58"/>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Tracy Efaw</cp:lastModifiedBy>
  <cp:revision>2</cp:revision>
  <cp:lastPrinted>2011-08-08T20:50:00Z</cp:lastPrinted>
  <dcterms:created xsi:type="dcterms:W3CDTF">2013-07-03T15:25:00Z</dcterms:created>
  <dcterms:modified xsi:type="dcterms:W3CDTF">2013-07-03T15:25:00Z</dcterms:modified>
</cp:coreProperties>
</file>